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ABF4B" w14:textId="59A01103" w:rsidR="00CB7419" w:rsidRPr="00D90583" w:rsidRDefault="00DA4708" w:rsidP="00D90583">
      <w:pPr>
        <w:pStyle w:val="BodyTex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B7419" w:rsidRPr="00D90583">
        <w:rPr>
          <w:b/>
          <w:bCs/>
        </w:rPr>
        <w:t xml:space="preserve">DOCKET NO. </w:t>
      </w:r>
      <w:r w:rsidR="002B43E1">
        <w:rPr>
          <w:b/>
          <w:bCs/>
        </w:rPr>
        <w:t>51973</w:t>
      </w:r>
    </w:p>
    <w:p w14:paraId="540EBEEC" w14:textId="5CE0853D" w:rsidR="00D90583" w:rsidRDefault="00D90583" w:rsidP="00D90583">
      <w:pPr>
        <w:pStyle w:val="BodyText"/>
      </w:pPr>
    </w:p>
    <w:p w14:paraId="2C645D3D" w14:textId="77777777" w:rsidR="00AC5850" w:rsidRDefault="00AC5850" w:rsidP="00D90583">
      <w:pPr>
        <w:pStyle w:val="BodyText"/>
      </w:pPr>
    </w:p>
    <w:p w14:paraId="78B4CCD2" w14:textId="77777777" w:rsidR="00AC5850" w:rsidRDefault="00CB7419" w:rsidP="00AC5850">
      <w:pPr>
        <w:pStyle w:val="BodyText"/>
      </w:pPr>
      <w:r>
        <w:t xml:space="preserve">Petition of </w:t>
      </w:r>
      <w:r w:rsidR="00AC5850">
        <w:t>Rodney Earl Mohnke, et al</w:t>
      </w:r>
      <w:r>
        <w:t xml:space="preserve"> to Amend</w:t>
      </w:r>
      <w:r>
        <w:tab/>
        <w:t xml:space="preserve">   </w:t>
      </w:r>
      <w:r w:rsidR="00AC5850">
        <w:t xml:space="preserve">   </w:t>
      </w:r>
      <w:r>
        <w:t xml:space="preserve">*               Before the Public Utility </w:t>
      </w:r>
      <w:r w:rsidR="00AC5850">
        <w:t>Commission</w:t>
      </w:r>
      <w:r w:rsidR="00AC5850">
        <w:tab/>
      </w:r>
    </w:p>
    <w:p w14:paraId="097F0DE6" w14:textId="77777777" w:rsidR="00AC5850" w:rsidRDefault="00AC5850" w:rsidP="00AC5850">
      <w:pPr>
        <w:pStyle w:val="BodyText"/>
      </w:pPr>
    </w:p>
    <w:p w14:paraId="17CD865F" w14:textId="1CF066CA" w:rsidR="00CB7419" w:rsidRDefault="00AC5850" w:rsidP="00AC5850">
      <w:pPr>
        <w:pStyle w:val="BodyText"/>
      </w:pPr>
      <w:r>
        <w:t xml:space="preserve">  Water Certificate of Convenience and</w:t>
      </w:r>
      <w:r>
        <w:tab/>
      </w:r>
      <w:r>
        <w:tab/>
        <w:t xml:space="preserve">      *</w:t>
      </w:r>
      <w:r>
        <w:tab/>
      </w:r>
      <w:r>
        <w:tab/>
        <w:t>of the State of Texas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839551" w14:textId="1140E14F" w:rsidR="00D90583" w:rsidRDefault="00AC5850" w:rsidP="00AC5850">
      <w:pPr>
        <w:pStyle w:val="BodyText"/>
      </w:pPr>
      <w:r>
        <w:t xml:space="preserve">  Necessity of HMW Special Utility District</w:t>
      </w:r>
      <w:r>
        <w:tab/>
        <w:t xml:space="preserve">      *</w:t>
      </w:r>
    </w:p>
    <w:p w14:paraId="5782FA10" w14:textId="04115616" w:rsidR="00CB7419" w:rsidRDefault="00CB7419" w:rsidP="00AC5850">
      <w:pPr>
        <w:pStyle w:val="BodyText"/>
        <w:spacing w:line="120" w:lineRule="auto"/>
      </w:pPr>
    </w:p>
    <w:p w14:paraId="3843EC0D" w14:textId="77777777" w:rsidR="00B5772F" w:rsidRDefault="00AC5850" w:rsidP="00B5772F">
      <w:pPr>
        <w:pStyle w:val="BodyText"/>
      </w:pPr>
      <w:r>
        <w:t xml:space="preserve">  By Expedited Release</w:t>
      </w:r>
      <w:r>
        <w:tab/>
      </w:r>
      <w:r>
        <w:tab/>
      </w:r>
      <w:r>
        <w:tab/>
      </w:r>
      <w:r>
        <w:tab/>
        <w:t xml:space="preserve">      *</w:t>
      </w:r>
    </w:p>
    <w:p w14:paraId="04DFB614" w14:textId="77777777" w:rsidR="00B5772F" w:rsidRDefault="00B5772F" w:rsidP="00B5772F">
      <w:pPr>
        <w:pStyle w:val="BodyText"/>
      </w:pPr>
    </w:p>
    <w:p w14:paraId="5D6DB2DC" w14:textId="5F23EFDF" w:rsidR="00720972" w:rsidRPr="00B5772F" w:rsidRDefault="00B5772F" w:rsidP="00B5772F">
      <w:pPr>
        <w:pStyle w:val="BodyText"/>
      </w:pPr>
      <w:r>
        <w:tab/>
      </w:r>
      <w:r>
        <w:tab/>
      </w:r>
      <w:r>
        <w:tab/>
      </w:r>
      <w:r w:rsidR="00720972" w:rsidRPr="004814D2">
        <w:rPr>
          <w:b/>
          <w:bCs/>
          <w:u w:val="single"/>
        </w:rPr>
        <w:t xml:space="preserve">Request for </w:t>
      </w:r>
      <w:r w:rsidR="0017560E">
        <w:rPr>
          <w:b/>
          <w:bCs/>
          <w:u w:val="single"/>
        </w:rPr>
        <w:t>Clarific</w:t>
      </w:r>
      <w:r w:rsidR="00720972" w:rsidRPr="004814D2">
        <w:rPr>
          <w:b/>
          <w:bCs/>
          <w:u w:val="single"/>
        </w:rPr>
        <w:t>ation</w:t>
      </w:r>
      <w:r>
        <w:rPr>
          <w:b/>
          <w:bCs/>
          <w:u w:val="single"/>
        </w:rPr>
        <w:t xml:space="preserve"> and Objection/Motion to Strike</w:t>
      </w:r>
    </w:p>
    <w:p w14:paraId="1F0BDD28" w14:textId="77777777" w:rsidR="00D90583" w:rsidRPr="00D90583" w:rsidRDefault="00D90583" w:rsidP="00720972">
      <w:pPr>
        <w:pStyle w:val="BodyText"/>
        <w:spacing w:line="249" w:lineRule="auto"/>
        <w:ind w:right="455"/>
        <w:jc w:val="both"/>
        <w:rPr>
          <w:u w:val="single"/>
        </w:rPr>
      </w:pPr>
    </w:p>
    <w:p w14:paraId="7B4E390A" w14:textId="63AA90B5" w:rsidR="00DA5BFF" w:rsidRDefault="0017560E" w:rsidP="0017560E">
      <w:pPr>
        <w:pStyle w:val="BodyText"/>
        <w:spacing w:line="501" w:lineRule="auto"/>
        <w:ind w:right="274" w:firstLine="720"/>
        <w:jc w:val="both"/>
        <w:rPr>
          <w:color w:val="232323"/>
        </w:rPr>
      </w:pPr>
      <w:r>
        <w:rPr>
          <w:color w:val="232323"/>
        </w:rPr>
        <w:t xml:space="preserve">Comes now </w:t>
      </w:r>
      <w:r w:rsidR="00D90583">
        <w:rPr>
          <w:color w:val="232323"/>
        </w:rPr>
        <w:t>the HMW Special Utility District of Harris and Mo</w:t>
      </w:r>
      <w:r w:rsidR="004F0EB5">
        <w:rPr>
          <w:color w:val="232323"/>
        </w:rPr>
        <w:t>n</w:t>
      </w:r>
      <w:r w:rsidR="00D90583">
        <w:rPr>
          <w:color w:val="232323"/>
        </w:rPr>
        <w:t>tgomery Counties</w:t>
      </w:r>
      <w:r w:rsidR="004F0EB5">
        <w:rPr>
          <w:color w:val="232323"/>
        </w:rPr>
        <w:t>(“HMW”)</w:t>
      </w:r>
      <w:r>
        <w:rPr>
          <w:color w:val="232323"/>
        </w:rPr>
        <w:t>, filing its Request for Clarification and Objection/Motion to Strike the determination of compensation in the order of the Administrative Law Judge</w:t>
      </w:r>
      <w:r w:rsidR="00C755F6">
        <w:rPr>
          <w:color w:val="232323"/>
        </w:rPr>
        <w:t>(“ALJ”)</w:t>
      </w:r>
      <w:r>
        <w:rPr>
          <w:color w:val="232323"/>
        </w:rPr>
        <w:t xml:space="preserve"> </w:t>
      </w:r>
      <w:r w:rsidR="00B5772F">
        <w:rPr>
          <w:color w:val="232323"/>
        </w:rPr>
        <w:t xml:space="preserve">dated March 18, 2022, </w:t>
      </w:r>
      <w:r>
        <w:rPr>
          <w:color w:val="232323"/>
        </w:rPr>
        <w:t>as a final order of the Commission.</w:t>
      </w:r>
      <w:r w:rsidR="00720972">
        <w:rPr>
          <w:color w:val="232323"/>
        </w:rPr>
        <w:t xml:space="preserve"> </w:t>
      </w:r>
    </w:p>
    <w:p w14:paraId="5CA723DA" w14:textId="2F8DE8BA" w:rsidR="0017560E" w:rsidRDefault="00C755F6" w:rsidP="00C755F6">
      <w:pPr>
        <w:pStyle w:val="BodyText"/>
        <w:spacing w:line="501" w:lineRule="auto"/>
        <w:ind w:right="274"/>
        <w:jc w:val="both"/>
        <w:rPr>
          <w:w w:val="105"/>
        </w:rPr>
      </w:pP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I.</w:t>
      </w:r>
    </w:p>
    <w:p w14:paraId="7225E72F" w14:textId="217E48FF" w:rsidR="00C755F6" w:rsidRDefault="00C755F6" w:rsidP="00C755F6">
      <w:pPr>
        <w:pStyle w:val="BodyText"/>
        <w:spacing w:line="501" w:lineRule="auto"/>
        <w:ind w:right="274"/>
        <w:jc w:val="both"/>
        <w:rPr>
          <w:w w:val="105"/>
        </w:rPr>
      </w:pPr>
      <w:r>
        <w:rPr>
          <w:w w:val="105"/>
        </w:rPr>
        <w:tab/>
        <w:t>The ALJ issued an order determining compensation on March 18, 2022. Its language was silent on whether it purports to be a final order of the Commission, which it is not, but may purport to be a “separate order” referenced under the prior order for decertification, which was signed by the commissioners.</w:t>
      </w:r>
    </w:p>
    <w:p w14:paraId="04C31EEE" w14:textId="381D6108" w:rsidR="00B5772F" w:rsidRDefault="00B5772F" w:rsidP="00C755F6">
      <w:pPr>
        <w:pStyle w:val="BodyText"/>
        <w:spacing w:line="501" w:lineRule="auto"/>
        <w:ind w:right="274"/>
        <w:jc w:val="both"/>
        <w:rPr>
          <w:w w:val="105"/>
        </w:rPr>
      </w:pPr>
      <w:r>
        <w:rPr>
          <w:w w:val="105"/>
        </w:rPr>
        <w:tab/>
        <w:t xml:space="preserve">HMW requests clarification of the intent of the ALJ on this point, along with the date, if any, of the Commission’s consideration of </w:t>
      </w:r>
      <w:r w:rsidR="00D35C81">
        <w:rPr>
          <w:w w:val="105"/>
        </w:rPr>
        <w:t>the ALJ’s findings.</w:t>
      </w:r>
    </w:p>
    <w:p w14:paraId="5A20507D" w14:textId="0A80A20B" w:rsidR="00D35C81" w:rsidRDefault="00D35C81" w:rsidP="00C755F6">
      <w:pPr>
        <w:pStyle w:val="BodyText"/>
        <w:spacing w:line="501" w:lineRule="auto"/>
        <w:ind w:right="274"/>
        <w:jc w:val="both"/>
        <w:rPr>
          <w:w w:val="105"/>
        </w:rPr>
      </w:pP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II.</w:t>
      </w:r>
    </w:p>
    <w:p w14:paraId="03D5295C" w14:textId="1D6399C1" w:rsidR="00D35C81" w:rsidRDefault="00D35C81" w:rsidP="00C755F6">
      <w:pPr>
        <w:pStyle w:val="BodyText"/>
        <w:spacing w:line="501" w:lineRule="auto"/>
        <w:ind w:right="274"/>
        <w:jc w:val="both"/>
        <w:rPr>
          <w:w w:val="105"/>
        </w:rPr>
      </w:pPr>
      <w:r>
        <w:rPr>
          <w:w w:val="105"/>
        </w:rPr>
        <w:tab/>
        <w:t>HMW adopts by reference the points set forth in its Response to Motion to Compel</w:t>
      </w:r>
      <w:r w:rsidR="0004216D">
        <w:rPr>
          <w:w w:val="105"/>
        </w:rPr>
        <w:t xml:space="preserve"> regarding the finality of PUC orders</w:t>
      </w:r>
      <w:r w:rsidR="003E1CD8">
        <w:rPr>
          <w:w w:val="105"/>
        </w:rPr>
        <w:t xml:space="preserve">. In addition, HMW asserts that the ALJ’s findings in the order for compensation do not constitute a final order of the Commission, even if one assumes that the Commission approved the process of permitting a separate order in the order for decertification. The Commission’s own rules so provide. See Commission Rules </w:t>
      </w:r>
      <w:r w:rsidR="00D77A27">
        <w:rPr>
          <w:w w:val="105"/>
        </w:rPr>
        <w:t>2</w:t>
      </w:r>
      <w:r w:rsidR="001E2B34">
        <w:rPr>
          <w:w w:val="105"/>
        </w:rPr>
        <w:t>4</w:t>
      </w:r>
      <w:r w:rsidR="00D77A27">
        <w:rPr>
          <w:w w:val="105"/>
        </w:rPr>
        <w:t>.245(j) and 22.</w:t>
      </w:r>
      <w:r w:rsidR="001E2B34">
        <w:rPr>
          <w:w w:val="105"/>
        </w:rPr>
        <w:t>262 and 22.263.</w:t>
      </w:r>
    </w:p>
    <w:p w14:paraId="2BB3C0E2" w14:textId="54479286" w:rsidR="001E2B34" w:rsidRDefault="001E2B34" w:rsidP="00C755F6">
      <w:pPr>
        <w:pStyle w:val="BodyText"/>
        <w:spacing w:line="501" w:lineRule="auto"/>
        <w:ind w:right="274"/>
        <w:jc w:val="both"/>
        <w:rPr>
          <w:w w:val="105"/>
        </w:rPr>
      </w:pPr>
      <w:r>
        <w:rPr>
          <w:w w:val="105"/>
        </w:rPr>
        <w:tab/>
        <w:t xml:space="preserve">Wherefore, premises considered, Respondent prays that the ALJ clarify its order as requested, that all parties be advised of the date of Consideration by the Commission of the ALJ’s </w:t>
      </w:r>
      <w:r>
        <w:rPr>
          <w:w w:val="105"/>
        </w:rPr>
        <w:lastRenderedPageBreak/>
        <w:t>findings on compensation, and for other and further relief as appropriate.</w:t>
      </w:r>
    </w:p>
    <w:p w14:paraId="0956328A" w14:textId="77777777" w:rsidR="00DA4708" w:rsidRPr="00DA4708" w:rsidRDefault="00DA4708" w:rsidP="00DA4708">
      <w:pPr>
        <w:pStyle w:val="BodyText"/>
        <w:ind w:left="720"/>
        <w:rPr>
          <w:w w:val="105"/>
        </w:rPr>
      </w:pPr>
    </w:p>
    <w:p w14:paraId="16C6FBF0" w14:textId="7827722B" w:rsidR="00DA2A12" w:rsidRDefault="00ED256C" w:rsidP="004F0EB5">
      <w:pPr>
        <w:pStyle w:val="BodyText"/>
        <w:ind w:left="4320" w:firstLine="720"/>
      </w:pPr>
      <w:r>
        <w:t>Respectfully submitted,</w:t>
      </w:r>
    </w:p>
    <w:p w14:paraId="2A12B766" w14:textId="77777777" w:rsidR="004F0EB5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75B8F27" w14:textId="54DC7F76" w:rsidR="00ED256C" w:rsidRDefault="00ED256C" w:rsidP="004F0EB5">
      <w:pPr>
        <w:pStyle w:val="BodyText"/>
        <w:ind w:left="4320" w:firstLine="720"/>
      </w:pPr>
      <w:r>
        <w:t>Law Offices of Patrick F. Timmons, Jr., P.C.</w:t>
      </w:r>
    </w:p>
    <w:p w14:paraId="503715AD" w14:textId="4D1D1EDB" w:rsidR="00ED256C" w:rsidRDefault="00ED256C" w:rsidP="004F0EB5">
      <w:pPr>
        <w:pStyle w:val="BodyText"/>
      </w:pPr>
    </w:p>
    <w:p w14:paraId="3B821DB4" w14:textId="4E67E172" w:rsidR="002B43E1" w:rsidRDefault="00D35C8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EF30976" w14:textId="77777777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5312CBD6" w14:textId="076632E7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Patrick F. Timmons, Jr.</w:t>
      </w:r>
    </w:p>
    <w:p w14:paraId="76BB82CF" w14:textId="560FE1A1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1503 Buckmann Ct</w:t>
      </w:r>
    </w:p>
    <w:p w14:paraId="3A4FB2AF" w14:textId="2879B685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Houston, Texas 77043</w:t>
      </w:r>
    </w:p>
    <w:p w14:paraId="605BC569" w14:textId="070FB96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F4963">
        <w:t xml:space="preserve">             </w:t>
      </w:r>
      <w:r>
        <w:t>o.</w:t>
      </w:r>
      <w:r w:rsidR="00AF4963">
        <w:t xml:space="preserve"> </w:t>
      </w:r>
      <w:r>
        <w:t>(713) 465 7638</w:t>
      </w:r>
    </w:p>
    <w:p w14:paraId="770A2FB8" w14:textId="0504023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f. (713) 465 9527</w:t>
      </w:r>
    </w:p>
    <w:p w14:paraId="7F64B2F2" w14:textId="286CEAB3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5" w:history="1">
        <w:r w:rsidRPr="00DD220A">
          <w:rPr>
            <w:rStyle w:val="Hyperlink"/>
          </w:rPr>
          <w:t>pft@timmonslawfirm.com</w:t>
        </w:r>
      </w:hyperlink>
    </w:p>
    <w:p w14:paraId="7B6C5D3E" w14:textId="66BF027F" w:rsidR="007161F0" w:rsidRDefault="00ED256C" w:rsidP="000562DD">
      <w:r>
        <w:tab/>
      </w:r>
    </w:p>
    <w:p w14:paraId="2744E4AF" w14:textId="4B80F2BB" w:rsidR="00ED256C" w:rsidRPr="004F0EB5" w:rsidRDefault="00ED256C" w:rsidP="004F0EB5">
      <w:pPr>
        <w:pStyle w:val="BodyTex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4F0EB5">
        <w:rPr>
          <w:u w:val="single"/>
        </w:rPr>
        <w:t>Certificate of Service</w:t>
      </w:r>
    </w:p>
    <w:p w14:paraId="2CECC14F" w14:textId="77777777" w:rsidR="004F0EB5" w:rsidRDefault="004F0EB5" w:rsidP="004F0EB5">
      <w:pPr>
        <w:pStyle w:val="BodyText"/>
      </w:pPr>
    </w:p>
    <w:p w14:paraId="3C0CA34B" w14:textId="0F36398D" w:rsidR="00ED256C" w:rsidRDefault="00ED256C" w:rsidP="004F0EB5">
      <w:pPr>
        <w:pStyle w:val="BodyText"/>
      </w:pPr>
      <w:r w:rsidRPr="00ED256C">
        <w:tab/>
        <w:t>I hereby</w:t>
      </w:r>
      <w:r>
        <w:t xml:space="preserve"> certify that a true copy of the foregoing </w:t>
      </w:r>
      <w:r w:rsidR="004F0EB5">
        <w:t>Request for Information</w:t>
      </w:r>
      <w:r>
        <w:t xml:space="preserve"> was served on the </w:t>
      </w:r>
      <w:r w:rsidR="004F0EB5">
        <w:t xml:space="preserve">addressees shown above </w:t>
      </w:r>
      <w:r>
        <w:t xml:space="preserve">and the </w:t>
      </w:r>
      <w:r w:rsidR="004F0EB5">
        <w:t xml:space="preserve">Texas </w:t>
      </w:r>
      <w:r>
        <w:t xml:space="preserve">PUC staff on this </w:t>
      </w:r>
      <w:r w:rsidR="00D35C81">
        <w:t>2</w:t>
      </w:r>
      <w:r w:rsidR="00DA4708">
        <w:t>5</w:t>
      </w:r>
      <w:r w:rsidR="004F0EB5">
        <w:t>th</w:t>
      </w:r>
      <w:r>
        <w:t xml:space="preserve"> day of </w:t>
      </w:r>
      <w:r w:rsidR="00D35C81">
        <w:t>March</w:t>
      </w:r>
      <w:r w:rsidR="00DA4708">
        <w:t>,</w:t>
      </w:r>
      <w:r>
        <w:t xml:space="preserve"> 20</w:t>
      </w:r>
      <w:r w:rsidR="00DA4708">
        <w:t>2</w:t>
      </w:r>
      <w:r w:rsidR="00D35C81">
        <w:t>2</w:t>
      </w:r>
      <w:r>
        <w:t xml:space="preserve">, </w:t>
      </w:r>
      <w:r w:rsidR="00DA2A12">
        <w:t>as provided b</w:t>
      </w:r>
      <w:r w:rsidR="00DA5BFF">
        <w:t xml:space="preserve">y </w:t>
      </w:r>
      <w:r w:rsidR="00F62127">
        <w:t>16</w:t>
      </w:r>
      <w:r w:rsidR="00DA2A12">
        <w:t xml:space="preserve"> TAC Section 22.74.</w:t>
      </w:r>
    </w:p>
    <w:p w14:paraId="04B44EBB" w14:textId="4F7924B9" w:rsidR="00DA2A12" w:rsidRDefault="00D35C8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582C025" w14:textId="2624A2E9" w:rsidR="00D35C81" w:rsidRDefault="00D35C8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BEC5933" w14:textId="72330479" w:rsidR="004F0EB5" w:rsidRDefault="00D35C8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8A6F087" w14:textId="7B3FFFB2" w:rsidR="00ED256C" w:rsidRDefault="00DA2A12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1ECA7357" w14:textId="5599D85A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0EB5">
        <w:tab/>
        <w:t>Patrick F. Timmons, Jr.</w:t>
      </w:r>
    </w:p>
    <w:p w14:paraId="3F9816C5" w14:textId="1A28EDAA" w:rsidR="000562DD" w:rsidRDefault="00ED256C" w:rsidP="000562DD"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</w:p>
    <w:p w14:paraId="76963CF0" w14:textId="6E744CB9" w:rsidR="000562DD" w:rsidRPr="00CB7419" w:rsidRDefault="000562DD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562DD" w:rsidRPr="00CB7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27E0B"/>
    <w:multiLevelType w:val="hybridMultilevel"/>
    <w:tmpl w:val="98B8579A"/>
    <w:lvl w:ilvl="0" w:tplc="BF5E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7F309B"/>
    <w:multiLevelType w:val="hybridMultilevel"/>
    <w:tmpl w:val="DF704A5A"/>
    <w:lvl w:ilvl="0" w:tplc="DAC699DA">
      <w:start w:val="1"/>
      <w:numFmt w:val="decimal"/>
      <w:lvlText w:val="%1."/>
      <w:lvlJc w:val="left"/>
      <w:pPr>
        <w:ind w:left="1736" w:hanging="323"/>
      </w:pPr>
      <w:rPr>
        <w:w w:val="108"/>
      </w:rPr>
    </w:lvl>
    <w:lvl w:ilvl="1" w:tplc="CBA2883C">
      <w:numFmt w:val="bullet"/>
      <w:lvlText w:val="•"/>
      <w:lvlJc w:val="left"/>
      <w:pPr>
        <w:ind w:left="2594" w:hanging="323"/>
      </w:pPr>
    </w:lvl>
    <w:lvl w:ilvl="2" w:tplc="DD1ABCFA">
      <w:numFmt w:val="bullet"/>
      <w:lvlText w:val="•"/>
      <w:lvlJc w:val="left"/>
      <w:pPr>
        <w:ind w:left="3448" w:hanging="323"/>
      </w:pPr>
    </w:lvl>
    <w:lvl w:ilvl="3" w:tplc="564272B6">
      <w:numFmt w:val="bullet"/>
      <w:lvlText w:val="•"/>
      <w:lvlJc w:val="left"/>
      <w:pPr>
        <w:ind w:left="4302" w:hanging="323"/>
      </w:pPr>
    </w:lvl>
    <w:lvl w:ilvl="4" w:tplc="36969C38">
      <w:numFmt w:val="bullet"/>
      <w:lvlText w:val="•"/>
      <w:lvlJc w:val="left"/>
      <w:pPr>
        <w:ind w:left="5156" w:hanging="323"/>
      </w:pPr>
    </w:lvl>
    <w:lvl w:ilvl="5" w:tplc="84088C06">
      <w:numFmt w:val="bullet"/>
      <w:lvlText w:val="•"/>
      <w:lvlJc w:val="left"/>
      <w:pPr>
        <w:ind w:left="6010" w:hanging="323"/>
      </w:pPr>
    </w:lvl>
    <w:lvl w:ilvl="6" w:tplc="6DF8236E">
      <w:numFmt w:val="bullet"/>
      <w:lvlText w:val="•"/>
      <w:lvlJc w:val="left"/>
      <w:pPr>
        <w:ind w:left="6864" w:hanging="323"/>
      </w:pPr>
    </w:lvl>
    <w:lvl w:ilvl="7" w:tplc="B740BB4A">
      <w:numFmt w:val="bullet"/>
      <w:lvlText w:val="•"/>
      <w:lvlJc w:val="left"/>
      <w:pPr>
        <w:ind w:left="7718" w:hanging="323"/>
      </w:pPr>
    </w:lvl>
    <w:lvl w:ilvl="8" w:tplc="76C25280">
      <w:numFmt w:val="bullet"/>
      <w:lvlText w:val="•"/>
      <w:lvlJc w:val="left"/>
      <w:pPr>
        <w:ind w:left="8572" w:hanging="323"/>
      </w:pPr>
    </w:lvl>
  </w:abstractNum>
  <w:abstractNum w:abstractNumId="2" w15:restartNumberingAfterBreak="0">
    <w:nsid w:val="31CF0FC6"/>
    <w:multiLevelType w:val="hybridMultilevel"/>
    <w:tmpl w:val="B38EBB7C"/>
    <w:lvl w:ilvl="0" w:tplc="94F87096">
      <w:start w:val="1"/>
      <w:numFmt w:val="upperRoman"/>
      <w:lvlText w:val="%1."/>
      <w:lvlJc w:val="left"/>
      <w:pPr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35792EDD"/>
    <w:multiLevelType w:val="hybridMultilevel"/>
    <w:tmpl w:val="BD6E9DBC"/>
    <w:lvl w:ilvl="0" w:tplc="791EDD20">
      <w:start w:val="1"/>
      <w:numFmt w:val="upperRoman"/>
      <w:lvlText w:val="%1."/>
      <w:lvlJc w:val="left"/>
      <w:pPr>
        <w:ind w:left="5040" w:hanging="720"/>
      </w:pPr>
      <w:rPr>
        <w:rFonts w:hint="default"/>
        <w:color w:val="232323"/>
        <w:w w:val="100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40E26D81"/>
    <w:multiLevelType w:val="hybridMultilevel"/>
    <w:tmpl w:val="8806F98E"/>
    <w:lvl w:ilvl="0" w:tplc="FB06AD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F41491A"/>
    <w:multiLevelType w:val="hybridMultilevel"/>
    <w:tmpl w:val="3228700C"/>
    <w:lvl w:ilvl="0" w:tplc="0F4C5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EB0B55"/>
    <w:multiLevelType w:val="hybridMultilevel"/>
    <w:tmpl w:val="6A0CD440"/>
    <w:lvl w:ilvl="0" w:tplc="4D262FD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19"/>
    <w:rsid w:val="0004216D"/>
    <w:rsid w:val="000562DD"/>
    <w:rsid w:val="00144192"/>
    <w:rsid w:val="0017560E"/>
    <w:rsid w:val="001E2B34"/>
    <w:rsid w:val="002B43E1"/>
    <w:rsid w:val="003C78FA"/>
    <w:rsid w:val="003D6AB3"/>
    <w:rsid w:val="003E1CD8"/>
    <w:rsid w:val="004814D2"/>
    <w:rsid w:val="004A137E"/>
    <w:rsid w:val="004F0EB5"/>
    <w:rsid w:val="00504364"/>
    <w:rsid w:val="0056097B"/>
    <w:rsid w:val="005830DB"/>
    <w:rsid w:val="006032B9"/>
    <w:rsid w:val="00653C90"/>
    <w:rsid w:val="006A0288"/>
    <w:rsid w:val="00700062"/>
    <w:rsid w:val="007161F0"/>
    <w:rsid w:val="00720972"/>
    <w:rsid w:val="00821BCB"/>
    <w:rsid w:val="00892EC7"/>
    <w:rsid w:val="008B3AF4"/>
    <w:rsid w:val="009C23FD"/>
    <w:rsid w:val="00A739A3"/>
    <w:rsid w:val="00A771BB"/>
    <w:rsid w:val="00AC5850"/>
    <w:rsid w:val="00AF4963"/>
    <w:rsid w:val="00B5772F"/>
    <w:rsid w:val="00BB271B"/>
    <w:rsid w:val="00C755F6"/>
    <w:rsid w:val="00C779A2"/>
    <w:rsid w:val="00CB7419"/>
    <w:rsid w:val="00D35C81"/>
    <w:rsid w:val="00D77A27"/>
    <w:rsid w:val="00D90583"/>
    <w:rsid w:val="00DA2A12"/>
    <w:rsid w:val="00DA4708"/>
    <w:rsid w:val="00DA5BFF"/>
    <w:rsid w:val="00DB20E2"/>
    <w:rsid w:val="00DE696C"/>
    <w:rsid w:val="00E12944"/>
    <w:rsid w:val="00EA0E78"/>
    <w:rsid w:val="00EC52B6"/>
    <w:rsid w:val="00ED256C"/>
    <w:rsid w:val="00F12904"/>
    <w:rsid w:val="00F6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E5295"/>
  <w15:chartTrackingRefBased/>
  <w15:docId w15:val="{B64370CC-B0A9-4936-A960-3A94F803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562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5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56C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7209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72097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ft@timmonslawfir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Timmons</dc:creator>
  <cp:keywords/>
  <dc:description/>
  <cp:lastModifiedBy>Patrick Timmons</cp:lastModifiedBy>
  <cp:revision>7</cp:revision>
  <dcterms:created xsi:type="dcterms:W3CDTF">2022-03-25T20:29:00Z</dcterms:created>
  <dcterms:modified xsi:type="dcterms:W3CDTF">2022-03-25T20:49:00Z</dcterms:modified>
</cp:coreProperties>
</file>